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C6" w:rsidRPr="009E6DB8" w:rsidRDefault="00555E03" w:rsidP="00555E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b/>
          <w:sz w:val="20"/>
          <w:szCs w:val="20"/>
          <w:lang w:val="uk-UA"/>
        </w:rPr>
        <w:t>Вінярська Ю.</w:t>
      </w:r>
    </w:p>
    <w:p w:rsidR="006574FB" w:rsidRPr="009E6DB8" w:rsidRDefault="00555E03" w:rsidP="006574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Науковий керівник – </w:t>
      </w:r>
      <w:r w:rsidR="006574FB" w:rsidRPr="009E6DB8">
        <w:rPr>
          <w:rFonts w:ascii="Times New Roman" w:hAnsi="Times New Roman" w:cs="Times New Roman"/>
          <w:i/>
          <w:sz w:val="20"/>
          <w:szCs w:val="20"/>
          <w:lang w:val="uk-UA"/>
        </w:rPr>
        <w:t>к.т.н.,доц. Попович О. Р.</w:t>
      </w:r>
    </w:p>
    <w:p w:rsidR="00555E03" w:rsidRPr="009E6DB8" w:rsidRDefault="00555E03" w:rsidP="00555E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555E03" w:rsidRPr="009E6DB8" w:rsidRDefault="00555E03" w:rsidP="00555E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555E03" w:rsidRPr="009E6DB8" w:rsidRDefault="00555E03" w:rsidP="00555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b/>
          <w:sz w:val="20"/>
          <w:szCs w:val="20"/>
          <w:lang w:val="uk-UA"/>
        </w:rPr>
        <w:t>Мінімізація антропогенного впливу на стан річки Верещиця</w:t>
      </w:r>
    </w:p>
    <w:p w:rsidR="00555E03" w:rsidRPr="009E6DB8" w:rsidRDefault="00555E03" w:rsidP="00555E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55E03" w:rsidRPr="009E6DB8" w:rsidRDefault="0091594C" w:rsidP="00555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Верещиця – ліва </w:t>
      </w:r>
      <w:r w:rsidR="001A38D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притока Дністра </w:t>
      </w:r>
      <w:r w:rsidR="001D6E86" w:rsidRPr="009E6DB8">
        <w:rPr>
          <w:rFonts w:ascii="Times New Roman" w:hAnsi="Times New Roman" w:cs="Times New Roman"/>
          <w:sz w:val="20"/>
          <w:szCs w:val="20"/>
          <w:lang w:val="uk-UA"/>
        </w:rPr>
        <w:t>довжиною 91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 км</w:t>
      </w:r>
      <w:r w:rsidR="001D6E86" w:rsidRPr="009E6DB8">
        <w:rPr>
          <w:rFonts w:ascii="Times New Roman" w:hAnsi="Times New Roman" w:cs="Times New Roman"/>
          <w:sz w:val="20"/>
          <w:szCs w:val="20"/>
          <w:lang w:val="uk-UA"/>
        </w:rPr>
        <w:t>, що утворюється від злиття двох невеликих водотоків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1D6E86" w:rsidRPr="009E6DB8">
        <w:rPr>
          <w:rFonts w:ascii="Times New Roman" w:hAnsi="Times New Roman" w:cs="Times New Roman"/>
          <w:sz w:val="20"/>
          <w:szCs w:val="20"/>
          <w:lang w:val="uk-UA"/>
        </w:rPr>
        <w:t>Басейн річки розташований у південно-західній частині Волино-Подільської височини, його площа становить 955 км</w:t>
      </w:r>
      <w:r w:rsidR="001D6E86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="001D6E86" w:rsidRPr="009E6DB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D6E86" w:rsidRPr="009E6DB8" w:rsidRDefault="001D6E86" w:rsidP="00555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Ж</w:t>
      </w:r>
      <w:r w:rsidR="001A38D0" w:rsidRPr="009E6DB8">
        <w:rPr>
          <w:rFonts w:ascii="Times New Roman" w:hAnsi="Times New Roman" w:cs="Times New Roman"/>
          <w:sz w:val="20"/>
          <w:szCs w:val="20"/>
          <w:lang w:val="uk-UA"/>
        </w:rPr>
        <w:t>ивле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ння річки переважно підземне, проте дощові та снігові води можуть спричиняти появу весняних паводків. У межах населених пунктів Янів, Черляни, Велекий Любінь, Комарно, Дроздо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>вичі річище перегороджене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, що призвело до утворення великих та малих ставків. Через річку проходять також 2 газо- та 9 нафтопроводів та 2 напірно-каналізаційних колектори.</w:t>
      </w:r>
    </w:p>
    <w:p w:rsidR="00F34B8E" w:rsidRPr="009E6DB8" w:rsidRDefault="007C2950" w:rsidP="00555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bscript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Аналіз існуючого вмісту гідрохімічних показників якості води підтверджує значний антропогенний вплив на стан Верещиці. 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Так, на всій протяжності річки спостерігається тенденція до засоселення через збільшення концентрацій іонів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F34B8E" w:rsidRPr="009E6DB8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2-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-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-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-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 порівняно із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HCO</w:t>
      </w:r>
      <w:r w:rsidR="00F34B8E" w:rsidRPr="009E6DB8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-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Ca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2+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F34B8E" w:rsidRPr="009E6DB8">
        <w:rPr>
          <w:rFonts w:ascii="Times New Roman" w:hAnsi="Times New Roman" w:cs="Times New Roman"/>
          <w:sz w:val="20"/>
          <w:szCs w:val="20"/>
          <w:lang w:val="en-US"/>
        </w:rPr>
        <w:t>Mg</w:t>
      </w:r>
      <w:r w:rsidR="00F34B8E" w:rsidRPr="009E6DB8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2+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>; висока концентрація завислих речовин, яка в десятки разів перевищує ГДК; дефіцит розчиненого кисню; вміст амоній-іону та нітрит-іонів перевищує ГДК</w:t>
      </w:r>
      <w:r w:rsidR="00DC337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 у 1,5 рази</w:t>
      </w:r>
      <w:r w:rsidR="00F34B8E" w:rsidRPr="009E6DB8">
        <w:rPr>
          <w:rFonts w:ascii="Times New Roman" w:hAnsi="Times New Roman" w:cs="Times New Roman"/>
          <w:sz w:val="20"/>
          <w:szCs w:val="20"/>
          <w:lang w:val="uk-UA"/>
        </w:rPr>
        <w:t>, що свідчить про анаеробні умови формування хімічного складу води; підвищенй вміст важких металів, особливо заліза, міді, кобальту та нікелю.</w:t>
      </w:r>
    </w:p>
    <w:p w:rsidR="001D6E86" w:rsidRPr="009E6DB8" w:rsidRDefault="007C2950" w:rsidP="00555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Основними причинами цього є:</w:t>
      </w:r>
    </w:p>
    <w:p w:rsidR="007C2950" w:rsidRPr="009E6DB8" w:rsidRDefault="007C2950" w:rsidP="007C29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скид неочищених або мало очищ</w:t>
      </w:r>
      <w:r w:rsidR="007E14B7" w:rsidRPr="009E6DB8">
        <w:rPr>
          <w:rFonts w:ascii="Times New Roman" w:hAnsi="Times New Roman" w:cs="Times New Roman"/>
          <w:sz w:val="20"/>
          <w:szCs w:val="20"/>
          <w:lang w:val="uk-UA"/>
        </w:rPr>
        <w:t>ених комунально-побутових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 вод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що 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відбувається через відсутність відповідної каналіза</w:t>
      </w:r>
      <w:r w:rsidR="007E14B7" w:rsidRPr="009E6DB8">
        <w:rPr>
          <w:rFonts w:ascii="Times New Roman" w:hAnsi="Times New Roman" w:cs="Times New Roman"/>
          <w:sz w:val="20"/>
          <w:szCs w:val="20"/>
          <w:lang w:val="uk-UA"/>
        </w:rPr>
        <w:t>ційної мережі у смт. Великий Лю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бінь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м. Комарно, м. </w:t>
      </w:r>
      <w:r w:rsidR="007E14B7" w:rsidRPr="009E6DB8">
        <w:rPr>
          <w:rFonts w:ascii="Times New Roman" w:hAnsi="Times New Roman" w:cs="Times New Roman"/>
          <w:sz w:val="20"/>
          <w:szCs w:val="20"/>
          <w:lang w:val="uk-UA"/>
        </w:rPr>
        <w:t>Городок та малих сіл, що розташовані вздовж берегової смуги</w:t>
      </w:r>
      <w:r w:rsidR="00A2460D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а також застарілістю очисного обладнання </w:t>
      </w:r>
      <w:r w:rsidR="00DC337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="00A2460D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КП «Городоцьке ВКГ» </w:t>
      </w:r>
      <w:r w:rsidR="00355F17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та </w:t>
      </w:r>
      <w:r w:rsidR="00DC337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="00355F17" w:rsidRPr="009E6DB8">
        <w:rPr>
          <w:rFonts w:ascii="Times New Roman" w:hAnsi="Times New Roman" w:cs="Times New Roman"/>
          <w:sz w:val="20"/>
          <w:szCs w:val="20"/>
          <w:lang w:val="uk-UA"/>
        </w:rPr>
        <w:t>смт. Страдч</w:t>
      </w:r>
      <w:r w:rsidR="007E14B7" w:rsidRPr="009E6DB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A2460D" w:rsidRPr="009E6DB8" w:rsidRDefault="007E14B7" w:rsidP="00355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скидання недостатньо очищених стічних вод ДП «Великолюбінський державний спиртовий завод», ДП «Санаторій «Любінь Великий», ТзОВ «Хінкель-Когут», ТзОВ «Яблуневий дар»</w:t>
      </w:r>
      <w:r w:rsidR="00A2460D" w:rsidRPr="009E6DB8">
        <w:rPr>
          <w:rFonts w:ascii="Times New Roman" w:hAnsi="Times New Roman" w:cs="Times New Roman"/>
          <w:sz w:val="20"/>
          <w:szCs w:val="20"/>
          <w:lang w:val="uk-UA"/>
        </w:rPr>
        <w:t>, ТзОВ «Танк-Транс», які забруднюють води відходами органічного та неорганічного походження, солями важких металів та сполуками мінерального походження;</w:t>
      </w:r>
    </w:p>
    <w:p w:rsidR="00355F17" w:rsidRPr="009E6DB8" w:rsidRDefault="00355F17" w:rsidP="00355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поверхневий </w:t>
      </w:r>
      <w:r w:rsidR="00B03586" w:rsidRPr="009E6DB8">
        <w:rPr>
          <w:rFonts w:ascii="Times New Roman" w:hAnsi="Times New Roman" w:cs="Times New Roman"/>
          <w:sz w:val="20"/>
          <w:szCs w:val="20"/>
          <w:lang w:val="uk-UA"/>
        </w:rPr>
        <w:t>стік із сільськогосподарських угідь;</w:t>
      </w:r>
    </w:p>
    <w:p w:rsidR="00B03586" w:rsidRPr="009E6DB8" w:rsidRDefault="00B03586" w:rsidP="00355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інтенсифікація ерозійних процесів у межах басейну річки.</w:t>
      </w:r>
    </w:p>
    <w:p w:rsidR="00B03586" w:rsidRPr="009E6DB8" w:rsidRDefault="00DC3370" w:rsidP="00F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Для мінімізації впливу вищеперерахованих факторів максимальну увагу слід зосередити на модернізації діючих очисних споруд шляхом впровадження більш якісної, багатоступеневої системи очистки стічних промислових та комунально-побутових вод, екологізації агропромислового комплексу (заборона використання небезпечних пестицидів та раціональне внесення мінеральних добрив</w:t>
      </w:r>
      <w:r w:rsidR="006574FB" w:rsidRPr="009E6DB8">
        <w:rPr>
          <w:rFonts w:ascii="Times New Roman" w:hAnsi="Times New Roman" w:cs="Times New Roman"/>
          <w:sz w:val="20"/>
          <w:szCs w:val="20"/>
          <w:lang w:val="uk-UA"/>
        </w:rPr>
        <w:t>, що призведе до зниження навантаження на існуючі агроекосистеми</w:t>
      </w:r>
      <w:r w:rsidR="001A38D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), </w:t>
      </w:r>
      <w:r w:rsidR="006574FB" w:rsidRPr="009E6DB8">
        <w:rPr>
          <w:rFonts w:ascii="Times New Roman" w:hAnsi="Times New Roman" w:cs="Times New Roman"/>
          <w:sz w:val="20"/>
          <w:szCs w:val="20"/>
          <w:lang w:val="uk-UA"/>
        </w:rPr>
        <w:t>рекультивація та відновлення природньої родючості грунтів</w:t>
      </w:r>
      <w:r w:rsidR="001A38D0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, ведення правильної оранки, сівби, що допоможе ефективно боротися із ерозійними процесами тощо. </w:t>
      </w:r>
    </w:p>
    <w:p w:rsidR="00355F17" w:rsidRPr="009E6DB8" w:rsidRDefault="001A38D0" w:rsidP="001A3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6DB8">
        <w:rPr>
          <w:rFonts w:ascii="Times New Roman" w:hAnsi="Times New Roman" w:cs="Times New Roman"/>
          <w:sz w:val="20"/>
          <w:szCs w:val="20"/>
          <w:lang w:val="uk-UA"/>
        </w:rPr>
        <w:t>Досить цікавим заходом зменшення антропогенного вп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>ливу на якість води річки Верещи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ця є додавання до мінеральних добрив природних цеолітів. Це дозволило б регулювати надходження води у грунт і зменшувало б нітратне та фосфорне забруднення за рахунок забезпечення їх необхідними мікроелементами. Саме використання цеолітів 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 xml:space="preserve">як додатку до удобрення 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є досить поширеним явищем закордоном, оскільки таке застосування ц</w:t>
      </w:r>
      <w:r w:rsidR="004B12ED" w:rsidRPr="009E6DB8">
        <w:rPr>
          <w:rFonts w:ascii="Times New Roman" w:hAnsi="Times New Roman" w:cs="Times New Roman"/>
          <w:sz w:val="20"/>
          <w:szCs w:val="20"/>
          <w:lang w:val="uk-UA"/>
        </w:rPr>
        <w:t>их природних сорбентів ще й фінансово вигідне</w:t>
      </w:r>
      <w:r w:rsidRPr="009E6DB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D6E86" w:rsidRPr="00DC3370" w:rsidRDefault="001D6E86" w:rsidP="00555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3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1D6E86" w:rsidRPr="00DC3370" w:rsidSect="009E6DB8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1B98"/>
    <w:multiLevelType w:val="hybridMultilevel"/>
    <w:tmpl w:val="F704019A"/>
    <w:lvl w:ilvl="0" w:tplc="C5EA48D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02"/>
    <w:rsid w:val="00134BC6"/>
    <w:rsid w:val="001A38D0"/>
    <w:rsid w:val="001D6E86"/>
    <w:rsid w:val="00355F17"/>
    <w:rsid w:val="004B12ED"/>
    <w:rsid w:val="00555E03"/>
    <w:rsid w:val="005B6C02"/>
    <w:rsid w:val="006574FB"/>
    <w:rsid w:val="007C2950"/>
    <w:rsid w:val="007E14B7"/>
    <w:rsid w:val="0091594C"/>
    <w:rsid w:val="009E6DB8"/>
    <w:rsid w:val="00A2460D"/>
    <w:rsid w:val="00B03586"/>
    <w:rsid w:val="00DC3370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48B9-9FD0-457F-8041-2D2BF938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jylua</dc:creator>
  <cp:keywords/>
  <dc:description/>
  <cp:lastModifiedBy>jylua</cp:lastModifiedBy>
  <cp:revision>4</cp:revision>
  <dcterms:created xsi:type="dcterms:W3CDTF">2015-10-14T13:27:00Z</dcterms:created>
  <dcterms:modified xsi:type="dcterms:W3CDTF">2015-10-14T17:49:00Z</dcterms:modified>
</cp:coreProperties>
</file>